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5DB8" w14:textId="404B9984" w:rsidR="00CD1B50" w:rsidRDefault="00CD1B50">
      <w:pPr>
        <w:rPr>
          <w:rFonts w:ascii="Arial" w:hAnsi="Arial" w:cs="Arial"/>
        </w:rPr>
      </w:pPr>
      <w:r>
        <w:rPr>
          <w:rFonts w:ascii="Arial" w:hAnsi="Arial" w:cs="Arial"/>
        </w:rPr>
        <w:t>2025 ist das internationale Jahr der Genossenschaften.</w:t>
      </w:r>
    </w:p>
    <w:p w14:paraId="4E2F1570" w14:textId="695AB4C2" w:rsidR="00CD1B50" w:rsidRDefault="00CD1B50">
      <w:pPr>
        <w:rPr>
          <w:rFonts w:ascii="Arial" w:hAnsi="Arial" w:cs="Arial"/>
        </w:rPr>
      </w:pPr>
      <w:r>
        <w:rPr>
          <w:rFonts w:ascii="Arial" w:hAnsi="Arial" w:cs="Arial"/>
        </w:rPr>
        <w:t xml:space="preserve">Schon </w:t>
      </w:r>
      <w:r w:rsidR="00E01A9A">
        <w:rPr>
          <w:rFonts w:ascii="Arial" w:hAnsi="Arial" w:cs="Arial"/>
        </w:rPr>
        <w:t xml:space="preserve">im </w:t>
      </w:r>
      <w:r>
        <w:rPr>
          <w:rFonts w:ascii="Arial" w:hAnsi="Arial" w:cs="Arial"/>
        </w:rPr>
        <w:t>Name</w:t>
      </w:r>
      <w:r w:rsidR="00E01A9A">
        <w:rPr>
          <w:rFonts w:ascii="Arial" w:hAnsi="Arial" w:cs="Arial"/>
        </w:rPr>
        <w:t>n</w:t>
      </w:r>
      <w:r>
        <w:rPr>
          <w:rFonts w:ascii="Arial" w:hAnsi="Arial" w:cs="Arial"/>
        </w:rPr>
        <w:t xml:space="preserve"> der Schweiz </w:t>
      </w:r>
      <w:r w:rsidR="00E01A9A">
        <w:rPr>
          <w:rFonts w:ascii="Arial" w:hAnsi="Arial" w:cs="Arial"/>
        </w:rPr>
        <w:t xml:space="preserve">ist die </w:t>
      </w:r>
      <w:r>
        <w:rPr>
          <w:rFonts w:ascii="Arial" w:hAnsi="Arial" w:cs="Arial"/>
        </w:rPr>
        <w:t xml:space="preserve">Schweizerische </w:t>
      </w:r>
      <w:r w:rsidR="00E01A9A">
        <w:rPr>
          <w:rFonts w:ascii="Arial" w:hAnsi="Arial" w:cs="Arial"/>
        </w:rPr>
        <w:t>«</w:t>
      </w:r>
      <w:r>
        <w:rPr>
          <w:rFonts w:ascii="Arial" w:hAnsi="Arial" w:cs="Arial"/>
        </w:rPr>
        <w:t>Eidgenossenschaft</w:t>
      </w:r>
      <w:r w:rsidR="00E01A9A">
        <w:rPr>
          <w:rFonts w:ascii="Arial" w:hAnsi="Arial" w:cs="Arial"/>
        </w:rPr>
        <w:t>» vorhanden.</w:t>
      </w:r>
    </w:p>
    <w:p w14:paraId="74D57E2F" w14:textId="70E35941" w:rsidR="00CD1B50" w:rsidRDefault="00CD1B50">
      <w:pPr>
        <w:rPr>
          <w:rFonts w:ascii="Arial" w:hAnsi="Arial" w:cs="Arial"/>
        </w:rPr>
      </w:pPr>
      <w:r>
        <w:rPr>
          <w:rFonts w:ascii="Arial" w:hAnsi="Arial" w:cs="Arial"/>
        </w:rPr>
        <w:t xml:space="preserve">Genossenschaften sind Solidargemeinschaften, die nicht dem </w:t>
      </w:r>
      <w:proofErr w:type="gramStart"/>
      <w:r>
        <w:rPr>
          <w:rFonts w:ascii="Arial" w:hAnsi="Arial" w:cs="Arial"/>
        </w:rPr>
        <w:t>Gewinn</w:t>
      </w:r>
      <w:proofErr w:type="gramEnd"/>
      <w:r>
        <w:rPr>
          <w:rFonts w:ascii="Arial" w:hAnsi="Arial" w:cs="Arial"/>
        </w:rPr>
        <w:t xml:space="preserve"> sondern den Menschen verpflichtet sind.</w:t>
      </w:r>
      <w:r w:rsidR="00E01A9A">
        <w:rPr>
          <w:rFonts w:ascii="Arial" w:hAnsi="Arial" w:cs="Arial"/>
        </w:rPr>
        <w:t xml:space="preserve"> Sie sind auch ein Kulturgut.</w:t>
      </w:r>
    </w:p>
    <w:p w14:paraId="4BC55F6A" w14:textId="5897ED2E" w:rsidR="00CD1B50" w:rsidRDefault="00CD1B50">
      <w:pPr>
        <w:rPr>
          <w:rFonts w:ascii="Arial" w:hAnsi="Arial" w:cs="Arial"/>
        </w:rPr>
      </w:pPr>
      <w:r>
        <w:rPr>
          <w:rFonts w:ascii="Arial" w:hAnsi="Arial" w:cs="Arial"/>
        </w:rPr>
        <w:t>Wir sind eine Nation der Genossenschaften. Diese erwirtschaften 11 % des Bruttosozialproduktes. Wir kaufen in Genossenschaften ein, Wohnen in Baugenossenschaften</w:t>
      </w:r>
      <w:r w:rsidR="00A02E19">
        <w:rPr>
          <w:rFonts w:ascii="Arial" w:hAnsi="Arial" w:cs="Arial"/>
        </w:rPr>
        <w:t>, haben unser Konto in Genossenschaftsbanken usw.</w:t>
      </w:r>
    </w:p>
    <w:p w14:paraId="4EB15DB0" w14:textId="60BDB770" w:rsidR="00A02E19" w:rsidRDefault="00A02E19">
      <w:pPr>
        <w:rPr>
          <w:rFonts w:ascii="Arial" w:hAnsi="Arial" w:cs="Arial"/>
        </w:rPr>
      </w:pPr>
      <w:r>
        <w:rPr>
          <w:rFonts w:ascii="Arial" w:hAnsi="Arial" w:cs="Arial"/>
        </w:rPr>
        <w:t xml:space="preserve">In der Schweiz gibt es 1600 </w:t>
      </w:r>
      <w:proofErr w:type="spellStart"/>
      <w:r>
        <w:rPr>
          <w:rFonts w:ascii="Arial" w:hAnsi="Arial" w:cs="Arial"/>
        </w:rPr>
        <w:t>Allmendgemeinden</w:t>
      </w:r>
      <w:proofErr w:type="spellEnd"/>
      <w:r>
        <w:rPr>
          <w:rFonts w:ascii="Arial" w:hAnsi="Arial" w:cs="Arial"/>
        </w:rPr>
        <w:t xml:space="preserve"> (Korporationen). Diese sind Urgenossenschaften. Die Korporation Uri besitzt 70 % des Kantonsgebiets. Die Genossenschaften sind ein Modell für zukünftige Generationen, um den Boden zu bewahren. Sie sind urdemokratisch und ermöglichen eine Risikoverteilung, die Mehrheit entscheidet und es wird ein Konsens gefunden.</w:t>
      </w:r>
    </w:p>
    <w:p w14:paraId="6E41E4A7" w14:textId="5BAE0BFA" w:rsidR="00A02E19" w:rsidRDefault="00A02E19">
      <w:pPr>
        <w:rPr>
          <w:rFonts w:ascii="Arial" w:hAnsi="Arial" w:cs="Arial"/>
        </w:rPr>
      </w:pPr>
      <w:r>
        <w:rPr>
          <w:rFonts w:ascii="Arial" w:hAnsi="Arial" w:cs="Arial"/>
        </w:rPr>
        <w:t>Ein gutes Beispiel ist auch die Genossenschaft Guttannen, die vor einem Jahr</w:t>
      </w:r>
      <w:r w:rsidR="00171D56">
        <w:rPr>
          <w:rFonts w:ascii="Arial" w:hAnsi="Arial" w:cs="Arial"/>
        </w:rPr>
        <w:t xml:space="preserve"> den Dorfladen eröffnet hat. Jedes Mitglied hat eine Stimme.</w:t>
      </w:r>
    </w:p>
    <w:p w14:paraId="25601D8E" w14:textId="71FFE8CE" w:rsidR="00171D56" w:rsidRDefault="00171D56">
      <w:pPr>
        <w:rPr>
          <w:rFonts w:ascii="Arial" w:hAnsi="Arial" w:cs="Arial"/>
        </w:rPr>
      </w:pPr>
      <w:r>
        <w:rPr>
          <w:rFonts w:ascii="Arial" w:hAnsi="Arial" w:cs="Arial"/>
        </w:rPr>
        <w:t xml:space="preserve">Die Baugenossenschaften </w:t>
      </w:r>
      <w:r w:rsidR="00E01A9A">
        <w:rPr>
          <w:rFonts w:ascii="Arial" w:hAnsi="Arial" w:cs="Arial"/>
        </w:rPr>
        <w:t>entziehen den Boden der Spekulation und werden demokratisch verwaltet.</w:t>
      </w:r>
    </w:p>
    <w:p w14:paraId="58CEC837" w14:textId="74348538" w:rsidR="009059ED" w:rsidRDefault="00171D56">
      <w:pPr>
        <w:rPr>
          <w:rFonts w:ascii="Arial" w:hAnsi="Arial" w:cs="Arial"/>
        </w:rPr>
      </w:pPr>
      <w:r>
        <w:rPr>
          <w:rFonts w:ascii="Arial" w:hAnsi="Arial" w:cs="Arial"/>
        </w:rPr>
        <w:t>1851 wurde in Zürich der erste funktionierende Konsumverein in Europa gegründet, um den Zwischenhandel auszuschalten. Es gab in praktisch jedem Ort ein</w:t>
      </w:r>
      <w:r w:rsidR="00ED3AAD">
        <w:rPr>
          <w:rFonts w:ascii="Arial" w:hAnsi="Arial" w:cs="Arial"/>
        </w:rPr>
        <w:t>en</w:t>
      </w:r>
      <w:r>
        <w:rPr>
          <w:rFonts w:ascii="Arial" w:hAnsi="Arial" w:cs="Arial"/>
        </w:rPr>
        <w:t xml:space="preserve"> Laden (auch in Horw, wo ich aufgewachsen bin). 1969 wurden diese in die Dachgruppe Coop zusammengeschlossen</w:t>
      </w:r>
      <w:r w:rsidR="009059ED">
        <w:rPr>
          <w:rFonts w:ascii="Arial" w:hAnsi="Arial" w:cs="Arial"/>
        </w:rPr>
        <w:t xml:space="preserve"> und damit das Ende der Kleinläden eingeläutet. Nach dem Zukauf vieler Firmen ist Coop heute der zweitgrösste Grosshändler in Europa. 2.5 Millionen Genossenschafter sind die Besitzer, haben aber eigentlich nichts mehr zu sagen, da dieses Unternehmen wie eine Aktiengesellschaft geführt wird.</w:t>
      </w:r>
    </w:p>
    <w:p w14:paraId="27D5935A" w14:textId="01931489" w:rsidR="009059ED" w:rsidRDefault="009059ED">
      <w:pPr>
        <w:rPr>
          <w:rFonts w:ascii="Arial" w:hAnsi="Arial" w:cs="Arial"/>
        </w:rPr>
      </w:pPr>
      <w:r>
        <w:rPr>
          <w:rFonts w:ascii="Arial" w:hAnsi="Arial" w:cs="Arial"/>
        </w:rPr>
        <w:t xml:space="preserve">Die grossen Genossenschaften wie Coop, Migros, Landi, Fenaco usw. haben das Genossenschaftsziel dem üblichen Marktdenken geopfert. Wem sind sie verpflichtet? Sie dominieren den Markt und die Landwirtschaftsbetriebe haben die Nachteile. 1950 haben die Milchproduzenten noch 81 % des </w:t>
      </w:r>
      <w:proofErr w:type="spellStart"/>
      <w:r>
        <w:rPr>
          <w:rFonts w:ascii="Arial" w:hAnsi="Arial" w:cs="Arial"/>
        </w:rPr>
        <w:t>Michpreises</w:t>
      </w:r>
      <w:proofErr w:type="spellEnd"/>
      <w:r>
        <w:rPr>
          <w:rFonts w:ascii="Arial" w:hAnsi="Arial" w:cs="Arial"/>
        </w:rPr>
        <w:t xml:space="preserve"> erhalten, heute sind es noch 39%</w:t>
      </w:r>
      <w:r w:rsidR="00E01A9A">
        <w:rPr>
          <w:rFonts w:ascii="Arial" w:hAnsi="Arial" w:cs="Arial"/>
        </w:rPr>
        <w:t>.</w:t>
      </w:r>
    </w:p>
    <w:p w14:paraId="324B8959" w14:textId="3AD8967B" w:rsidR="00E01A9A" w:rsidRDefault="00E01A9A">
      <w:pPr>
        <w:rPr>
          <w:rFonts w:ascii="Arial" w:hAnsi="Arial" w:cs="Arial"/>
        </w:rPr>
      </w:pPr>
      <w:r>
        <w:rPr>
          <w:rFonts w:ascii="Arial" w:hAnsi="Arial" w:cs="Arial"/>
        </w:rPr>
        <w:t xml:space="preserve">Die Genossenschaft </w:t>
      </w:r>
      <w:proofErr w:type="spellStart"/>
      <w:r>
        <w:rPr>
          <w:rFonts w:ascii="Arial" w:hAnsi="Arial" w:cs="Arial"/>
        </w:rPr>
        <w:t>Koopernikus</w:t>
      </w:r>
      <w:proofErr w:type="spellEnd"/>
      <w:r>
        <w:rPr>
          <w:rFonts w:ascii="Arial" w:hAnsi="Arial" w:cs="Arial"/>
        </w:rPr>
        <w:t xml:space="preserve"> in Zürich baut region</w:t>
      </w:r>
      <w:r w:rsidR="00B82FB6">
        <w:rPr>
          <w:rFonts w:ascii="Arial" w:hAnsi="Arial" w:cs="Arial"/>
        </w:rPr>
        <w:t>ale Strukturen für die Direktvermarktung auf und vernetzt Produzenten mit Abnehmern.</w:t>
      </w:r>
    </w:p>
    <w:p w14:paraId="22B66ABC" w14:textId="5A3FA86F" w:rsidR="00E01A9A" w:rsidRDefault="00E01A9A">
      <w:pPr>
        <w:rPr>
          <w:rFonts w:ascii="Arial" w:hAnsi="Arial" w:cs="Arial"/>
        </w:rPr>
      </w:pPr>
      <w:r>
        <w:rPr>
          <w:rFonts w:ascii="Arial" w:hAnsi="Arial" w:cs="Arial"/>
        </w:rPr>
        <w:t>Heute geben die Haushalte nur 7 % des Monatsbudgets für das Essen zuhause aus!</w:t>
      </w:r>
    </w:p>
    <w:p w14:paraId="4F516EEB" w14:textId="482AA328" w:rsidR="00CD1B50" w:rsidRPr="00CD1B50" w:rsidRDefault="00194DF1">
      <w:pPr>
        <w:rPr>
          <w:rFonts w:ascii="Arial" w:hAnsi="Arial" w:cs="Arial"/>
        </w:rPr>
      </w:pPr>
      <w:r w:rsidRPr="00194DF1">
        <w:rPr>
          <w:rFonts w:ascii="Arial" w:hAnsi="Arial" w:cs="Arial"/>
        </w:rPr>
        <w:drawing>
          <wp:inline distT="0" distB="0" distL="0" distR="0" wp14:anchorId="26C216CA" wp14:editId="2034C9E3">
            <wp:extent cx="1184745" cy="1463349"/>
            <wp:effectExtent l="0" t="0" r="0" b="0"/>
            <wp:docPr id="632779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79652" name=""/>
                    <pic:cNvPicPr/>
                  </pic:nvPicPr>
                  <pic:blipFill>
                    <a:blip r:embed="rId4"/>
                    <a:stretch>
                      <a:fillRect/>
                    </a:stretch>
                  </pic:blipFill>
                  <pic:spPr>
                    <a:xfrm>
                      <a:off x="0" y="0"/>
                      <a:ext cx="1197070" cy="1478572"/>
                    </a:xfrm>
                    <a:prstGeom prst="rect">
                      <a:avLst/>
                    </a:prstGeom>
                  </pic:spPr>
                </pic:pic>
              </a:graphicData>
            </a:graphic>
          </wp:inline>
        </w:drawing>
      </w:r>
    </w:p>
    <w:sectPr w:rsidR="00CD1B50" w:rsidRPr="00CD1B50" w:rsidSect="00194DF1">
      <w:pgSz w:w="11906" w:h="16838"/>
      <w:pgMar w:top="1417" w:right="1417" w:bottom="7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50"/>
    <w:rsid w:val="00171D56"/>
    <w:rsid w:val="00194DF1"/>
    <w:rsid w:val="009059ED"/>
    <w:rsid w:val="00A02E19"/>
    <w:rsid w:val="00B82FB6"/>
    <w:rsid w:val="00CD1B50"/>
    <w:rsid w:val="00DD37FA"/>
    <w:rsid w:val="00E01A9A"/>
    <w:rsid w:val="00E833C7"/>
    <w:rsid w:val="00ED3AAD"/>
    <w:rsid w:val="00EE6010"/>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FE9C4F9"/>
  <w15:chartTrackingRefBased/>
  <w15:docId w15:val="{F44B7214-53F7-2845-8A3D-0404A8B2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B50"/>
    <w:rPr>
      <w:rFonts w:eastAsiaTheme="majorEastAsia" w:cstheme="majorBidi"/>
      <w:color w:val="272727" w:themeColor="text1" w:themeTint="D8"/>
    </w:rPr>
  </w:style>
  <w:style w:type="paragraph" w:styleId="Title">
    <w:name w:val="Title"/>
    <w:basedOn w:val="Normal"/>
    <w:next w:val="Normal"/>
    <w:link w:val="TitleChar"/>
    <w:uiPriority w:val="10"/>
    <w:qFormat/>
    <w:rsid w:val="00CD1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B50"/>
    <w:pPr>
      <w:spacing w:before="160"/>
      <w:jc w:val="center"/>
    </w:pPr>
    <w:rPr>
      <w:i/>
      <w:iCs/>
      <w:color w:val="404040" w:themeColor="text1" w:themeTint="BF"/>
    </w:rPr>
  </w:style>
  <w:style w:type="character" w:customStyle="1" w:styleId="QuoteChar">
    <w:name w:val="Quote Char"/>
    <w:basedOn w:val="DefaultParagraphFont"/>
    <w:link w:val="Quote"/>
    <w:uiPriority w:val="29"/>
    <w:rsid w:val="00CD1B50"/>
    <w:rPr>
      <w:i/>
      <w:iCs/>
      <w:color w:val="404040" w:themeColor="text1" w:themeTint="BF"/>
    </w:rPr>
  </w:style>
  <w:style w:type="paragraph" w:styleId="ListParagraph">
    <w:name w:val="List Paragraph"/>
    <w:basedOn w:val="Normal"/>
    <w:uiPriority w:val="34"/>
    <w:qFormat/>
    <w:rsid w:val="00CD1B50"/>
    <w:pPr>
      <w:ind w:left="720"/>
      <w:contextualSpacing/>
    </w:pPr>
  </w:style>
  <w:style w:type="character" w:styleId="IntenseEmphasis">
    <w:name w:val="Intense Emphasis"/>
    <w:basedOn w:val="DefaultParagraphFont"/>
    <w:uiPriority w:val="21"/>
    <w:qFormat/>
    <w:rsid w:val="00CD1B50"/>
    <w:rPr>
      <w:i/>
      <w:iCs/>
      <w:color w:val="0F4761" w:themeColor="accent1" w:themeShade="BF"/>
    </w:rPr>
  </w:style>
  <w:style w:type="paragraph" w:styleId="IntenseQuote">
    <w:name w:val="Intense Quote"/>
    <w:basedOn w:val="Normal"/>
    <w:next w:val="Normal"/>
    <w:link w:val="IntenseQuoteChar"/>
    <w:uiPriority w:val="30"/>
    <w:qFormat/>
    <w:rsid w:val="00CD1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B50"/>
    <w:rPr>
      <w:i/>
      <w:iCs/>
      <w:color w:val="0F4761" w:themeColor="accent1" w:themeShade="BF"/>
    </w:rPr>
  </w:style>
  <w:style w:type="character" w:styleId="IntenseReference">
    <w:name w:val="Intense Reference"/>
    <w:basedOn w:val="DefaultParagraphFont"/>
    <w:uiPriority w:val="32"/>
    <w:qFormat/>
    <w:rsid w:val="00CD1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Waldispühl</dc:creator>
  <cp:keywords/>
  <dc:description/>
  <cp:lastModifiedBy>c sasaki</cp:lastModifiedBy>
  <cp:revision>3</cp:revision>
  <cp:lastPrinted>2025-12-08T10:56:00Z</cp:lastPrinted>
  <dcterms:created xsi:type="dcterms:W3CDTF">2025-12-09T09:22:00Z</dcterms:created>
  <dcterms:modified xsi:type="dcterms:W3CDTF">2025-12-09T11:31:00Z</dcterms:modified>
</cp:coreProperties>
</file>